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53" w:rsidRPr="00FB43CD" w:rsidRDefault="00C90753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43CD">
        <w:rPr>
          <w:rFonts w:ascii="Times New Roman" w:hAnsi="Times New Roman"/>
          <w:b/>
          <w:sz w:val="24"/>
          <w:szCs w:val="24"/>
        </w:rPr>
        <w:t>Obrazac 20.</w:t>
      </w:r>
    </w:p>
    <w:p w:rsidR="00C90753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3C7794" w:rsidRPr="00FB43CD" w:rsidRDefault="003C7794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Nadležni Trgovački sud u Zagrebu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Poslovni broj spisa </w:t>
      </w:r>
      <w:r w:rsidRPr="00507827">
        <w:rPr>
          <w:rFonts w:ascii="Times New Roman" w:hAnsi="Times New Roman"/>
          <w:sz w:val="24"/>
          <w:szCs w:val="24"/>
          <w:lang w:eastAsia="hr-HR"/>
        </w:rPr>
        <w:t>20 St-1278/13</w:t>
      </w:r>
    </w:p>
    <w:p w:rsidR="00C90753" w:rsidRPr="00507827" w:rsidRDefault="00C90753" w:rsidP="00C90753">
      <w:pPr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Dužnik TEMEF d. o. o. u stečaju sa sjedištem u Zagrebu, Hrgovići 87 OIB: 20679985321</w:t>
      </w:r>
    </w:p>
    <w:p w:rsidR="00C90753" w:rsidRPr="00507827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I.  TIJEK STEČAJNOGA POSTUPKA U RAZDOBLJU do </w:t>
      </w:r>
      <w:r w:rsidR="0044459C">
        <w:rPr>
          <w:rFonts w:ascii="Times New Roman" w:hAnsi="Times New Roman"/>
          <w:sz w:val="24"/>
          <w:szCs w:val="24"/>
        </w:rPr>
        <w:t>31.10</w:t>
      </w:r>
      <w:r w:rsidR="00D37711">
        <w:rPr>
          <w:rFonts w:ascii="Times New Roman" w:hAnsi="Times New Roman"/>
          <w:sz w:val="24"/>
          <w:szCs w:val="24"/>
        </w:rPr>
        <w:t>.</w:t>
      </w:r>
      <w:r w:rsidRPr="00507827">
        <w:rPr>
          <w:rFonts w:ascii="Times New Roman" w:hAnsi="Times New Roman"/>
          <w:sz w:val="24"/>
          <w:szCs w:val="24"/>
        </w:rPr>
        <w:t>2016. godine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C90753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Rješenjem Trgovačkog suda u Zagrebu, posl.br. posl.br. </w:t>
      </w:r>
      <w:r w:rsidRPr="00507827">
        <w:rPr>
          <w:rFonts w:ascii="Times New Roman" w:hAnsi="Times New Roman"/>
          <w:sz w:val="24"/>
          <w:szCs w:val="24"/>
          <w:lang w:eastAsia="hr-HR"/>
        </w:rPr>
        <w:t xml:space="preserve">20 St-1278/13 </w:t>
      </w:r>
      <w:r w:rsidRPr="00507827">
        <w:rPr>
          <w:rFonts w:ascii="Times New Roman" w:hAnsi="Times New Roman"/>
          <w:sz w:val="24"/>
          <w:szCs w:val="24"/>
        </w:rPr>
        <w:t xml:space="preserve">od </w:t>
      </w:r>
      <w:r w:rsidRPr="00507827">
        <w:rPr>
          <w:rFonts w:ascii="Times New Roman" w:hAnsi="Times New Roman"/>
          <w:bCs/>
          <w:sz w:val="24"/>
          <w:szCs w:val="24"/>
          <w:lang w:eastAsia="hr-HR"/>
        </w:rPr>
        <w:t>06.06.2014. godine</w:t>
      </w:r>
      <w:r w:rsidRPr="00507827">
        <w:rPr>
          <w:rFonts w:ascii="Times New Roman" w:hAnsi="Times New Roman"/>
          <w:sz w:val="24"/>
          <w:szCs w:val="24"/>
        </w:rPr>
        <w:t>., otvoren je stečajni postupak nad društvom TEMEF d. o. o. u stečaju sa sjedištem u Zagrebu, Hrgovići 87 OIB: 20679985321.</w:t>
      </w:r>
    </w:p>
    <w:p w:rsidR="00D37711" w:rsidRPr="00507827" w:rsidRDefault="00D37711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Opće ispitno i izvještajno ročište održano je dana 11.09.2014. godine.</w:t>
      </w:r>
    </w:p>
    <w:p w:rsidR="0044459C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U razdoblju od otvaranja stečajnog postupka 06.06.2014. godine, po uvođenju u dužnost od strane stečajnog Suca, obavio sam sljedeće radnje: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Izrađen j</w:t>
      </w:r>
      <w:r w:rsidR="00B36A4D">
        <w:t>e novi pečat stečajnog dužnika,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tabs>
          <w:tab w:val="left" w:pos="142"/>
        </w:tabs>
        <w:spacing w:line="276" w:lineRule="auto"/>
        <w:jc w:val="both"/>
      </w:pPr>
      <w:r w:rsidRPr="00507827">
        <w:t>Pri Državnom zavodu za statistiku izvršena je registracija promjene tvrtke društva stečajnog dužnika,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Otvoren je novi žiro račun stečajnog dužnika kod Veneto banke d.d,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Poduzete su sve zakonom predviđene radnje iz područja računovodstva,</w:t>
      </w:r>
    </w:p>
    <w:p w:rsidR="00C90753" w:rsidRPr="00507827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Sačinjen je popis imovine stečajnog dužnika,</w:t>
      </w:r>
    </w:p>
    <w:p w:rsidR="00507827" w:rsidRPr="00507827" w:rsidRDefault="00C90753" w:rsidP="00507827">
      <w:pPr>
        <w:pStyle w:val="Odlomakpopisa"/>
        <w:numPr>
          <w:ilvl w:val="0"/>
          <w:numId w:val="3"/>
        </w:numPr>
        <w:spacing w:line="276" w:lineRule="auto"/>
        <w:contextualSpacing/>
        <w:jc w:val="both"/>
      </w:pPr>
      <w:r w:rsidRPr="00507827">
        <w:t xml:space="preserve">Naplaćeno je potraživanje od dužnika MMS-INŽENJERING d.o.o., Zagreb, Drage Gervaisa 2, OIB: 78554757783 u iznosu od 582,00 kuna, dok je za preostalu razliku </w:t>
      </w:r>
      <w:r w:rsidR="00507827" w:rsidRPr="00507827">
        <w:t>navedeni dužnik izjavio prijeboj sa svoj</w:t>
      </w:r>
      <w:r w:rsidR="00B36A4D">
        <w:t>im potraživanjem prema stečajnom dužniku,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contextualSpacing/>
        <w:jc w:val="both"/>
      </w:pPr>
      <w:r w:rsidRPr="00507827">
        <w:t>Naplaćeno je potraživanje od dužnika Radovan Srnec (OIB: 70564386683) i Ljiljana Srnec (OIB: 21109655039) u iznosu od 227,12 kuna</w:t>
      </w:r>
      <w:r w:rsidR="00B36A4D">
        <w:t>,</w:t>
      </w:r>
    </w:p>
    <w:p w:rsidR="00507827" w:rsidRPr="00507827" w:rsidRDefault="00507827" w:rsidP="00507827">
      <w:pPr>
        <w:pStyle w:val="Odlomakpopisa"/>
        <w:numPr>
          <w:ilvl w:val="0"/>
          <w:numId w:val="3"/>
        </w:numPr>
        <w:spacing w:line="276" w:lineRule="auto"/>
        <w:jc w:val="both"/>
      </w:pPr>
      <w:r w:rsidRPr="00507827">
        <w:t>Naručena je procjena nekretnine od strane stalnog sudskog vještaka za graditeljstvo i procjenu nekretn</w:t>
      </w:r>
      <w:r w:rsidR="00D37711">
        <w:t>ina dipl.ing.arh. Bojane Sajko,</w:t>
      </w:r>
    </w:p>
    <w:p w:rsidR="00D37711" w:rsidRPr="00507827" w:rsidRDefault="00507827" w:rsidP="00D37711">
      <w:pPr>
        <w:pStyle w:val="Odlomakpopisa"/>
        <w:numPr>
          <w:ilvl w:val="0"/>
          <w:numId w:val="3"/>
        </w:numPr>
        <w:spacing w:line="276" w:lineRule="auto"/>
        <w:jc w:val="both"/>
      </w:pPr>
      <w:r w:rsidRPr="00507827">
        <w:t>Oglašena je prodaja nekretnine putem web stranice Sudačke Mreže i Hrvatske gospodarske komore</w:t>
      </w:r>
      <w:r w:rsidR="00B36A4D">
        <w:t>,</w:t>
      </w:r>
      <w:r w:rsidR="00D37711">
        <w:t xml:space="preserve"> te je u</w:t>
      </w:r>
      <w:r w:rsidR="00193C85">
        <w:t xml:space="preserve"> trenutku sačinjavanja ovog izviješća u</w:t>
      </w:r>
      <w:r w:rsidR="00D37711">
        <w:t xml:space="preserve"> tijeku rok za podnošenje pisanih ponuda po </w:t>
      </w:r>
      <w:r w:rsidR="00193C85">
        <w:t>šestom</w:t>
      </w:r>
      <w:r w:rsidR="00D37711">
        <w:t xml:space="preserve"> oglasu za prodaju,</w:t>
      </w:r>
      <w:r w:rsidR="00F61DED">
        <w:t xml:space="preserve"> sukladno odluci skupštine vjerovnika od 05.04.2016. godine</w:t>
      </w:r>
    </w:p>
    <w:p w:rsidR="00C90753" w:rsidRDefault="00C90753" w:rsidP="00C90753">
      <w:pPr>
        <w:pStyle w:val="Odlomakpopisa"/>
        <w:numPr>
          <w:ilvl w:val="0"/>
          <w:numId w:val="2"/>
        </w:numPr>
        <w:spacing w:line="276" w:lineRule="auto"/>
        <w:jc w:val="both"/>
      </w:pPr>
      <w:r w:rsidRPr="00507827">
        <w:t>Izvršene su i sve druge potrebne radnje u tijeku stečajnog postupka.</w:t>
      </w:r>
    </w:p>
    <w:p w:rsidR="0044459C" w:rsidRDefault="0044459C" w:rsidP="0044459C">
      <w:pPr>
        <w:pStyle w:val="Odlomakpopisa"/>
        <w:spacing w:line="276" w:lineRule="auto"/>
        <w:ind w:left="720"/>
        <w:jc w:val="both"/>
      </w:pPr>
    </w:p>
    <w:p w:rsidR="0044459C" w:rsidRDefault="0044459C" w:rsidP="0044459C">
      <w:pPr>
        <w:pStyle w:val="Odlomakpopisa"/>
        <w:spacing w:line="276" w:lineRule="auto"/>
        <w:ind w:left="720"/>
        <w:jc w:val="both"/>
      </w:pPr>
    </w:p>
    <w:p w:rsidR="00D37711" w:rsidRPr="00507827" w:rsidRDefault="00D37711" w:rsidP="00D37711">
      <w:pPr>
        <w:pStyle w:val="Odlomakpopisa"/>
        <w:spacing w:line="276" w:lineRule="auto"/>
        <w:ind w:left="720"/>
        <w:jc w:val="both"/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lastRenderedPageBreak/>
        <w:t>II. STANJE STEČAJNE MASE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Stečajnu masu, prema dostupnim podacima, čini nekretnina – garažno mjesto kako slijedi: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pStyle w:val="Odlomakpopisa"/>
        <w:numPr>
          <w:ilvl w:val="0"/>
          <w:numId w:val="1"/>
        </w:numPr>
        <w:spacing w:line="276" w:lineRule="auto"/>
        <w:jc w:val="both"/>
      </w:pPr>
      <w:r w:rsidRPr="00507827">
        <w:rPr>
          <w:bCs/>
        </w:rPr>
        <w:t>suvlasnički dio 46/10000 od zk.č.br. 4769/1 k.o. Vrapče novo, označeno kao ZGRADA MJEŠOVITE UPORABE, ZAGREBAČKA CESTA BR. 164A I DVORIŠTE, ukupne površine 1790 m2, povezano sa posebnim dijelom - garažnim parkirnim mjestom oznake GPM 1, u podrumu -2, površine 19,58 m2, u elaboratu etažiranja označeno u tlocrtu podruma -2 crvenom bojom, sve upisano u zk.ul. 100462, podul.br.1, k.o. Vrapče Novo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Predmetna nekretnina je procijenjena od strane stalnog sudskog vještaka za graditeljstvo i procjenu nekretnina dipl.ing.arh. Bojane Sajko na iznos od 46.000,00 kuna</w:t>
      </w:r>
      <w:r w:rsidR="00B36A4D">
        <w:rPr>
          <w:rFonts w:ascii="Times New Roman" w:hAnsi="Times New Roman"/>
          <w:sz w:val="24"/>
          <w:szCs w:val="24"/>
        </w:rPr>
        <w:t>.</w:t>
      </w:r>
    </w:p>
    <w:p w:rsidR="0044459C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4459C" w:rsidRDefault="0044459C" w:rsidP="0044459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 da nekretnina nije unovčena sukladno odluci vjerovnika s izvještajnog ročišta, dana 05.04.2016. godine održana je skupština vjerovnika na kojoj je donesena odluka o visini početne cijene za daljnju prodaju nekretnine u vlasništvu stečajnog dužnika.</w:t>
      </w:r>
    </w:p>
    <w:p w:rsidR="0044459C" w:rsidRDefault="0044459C" w:rsidP="0044459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F32AC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da niti nakon šestog oglasa nije došlo do prodaje nekretnine, dana 20.07.2016. godine ponovno je održana skupština vjerovnika na kojoj je donesena nova odluka o visini početne cijene za daljnju prodaju nekretnine u vlasništvu stečajnog dužnika.</w:t>
      </w:r>
    </w:p>
    <w:p w:rsidR="0044459C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36A4D" w:rsidRPr="00B36A4D" w:rsidRDefault="00B36A4D" w:rsidP="00B36A4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Nadalje, potraživanja prema društvima </w:t>
      </w:r>
      <w:r w:rsidRPr="00B36A4D">
        <w:rPr>
          <w:rFonts w:ascii="Times New Roman" w:hAnsi="Times New Roman"/>
          <w:sz w:val="24"/>
          <w:szCs w:val="24"/>
        </w:rPr>
        <w:t xml:space="preserve">DUGA STUDIO d.o.o. (OIB: 46530380632) u iznosu od 66.500,00 kuna i MONTE GRADNJA d.o.o. (OIB: 54215009894) u iznosu od 35.000,00 kuna, </w:t>
      </w:r>
      <w:r w:rsidR="000F7C21">
        <w:rPr>
          <w:rFonts w:ascii="Times New Roman" w:hAnsi="Times New Roman"/>
          <w:sz w:val="24"/>
          <w:szCs w:val="24"/>
        </w:rPr>
        <w:t>se</w:t>
      </w:r>
      <w:r w:rsidRPr="00B36A4D">
        <w:rPr>
          <w:rFonts w:ascii="Times New Roman" w:hAnsi="Times New Roman"/>
          <w:sz w:val="24"/>
          <w:szCs w:val="24"/>
        </w:rPr>
        <w:t xml:space="preserve"> mogu smatrati nenaplativima</w:t>
      </w:r>
      <w:r>
        <w:rPr>
          <w:rFonts w:ascii="Times New Roman" w:hAnsi="Times New Roman"/>
          <w:sz w:val="24"/>
          <w:szCs w:val="24"/>
        </w:rPr>
        <w:t>, jer se računi navedenih dužnika nalaze u stanju kontinuirane višegodišnje blokade.</w:t>
      </w:r>
    </w:p>
    <w:p w:rsidR="00C90753" w:rsidRPr="00507827" w:rsidRDefault="00C90753" w:rsidP="00C90753">
      <w:pPr>
        <w:pStyle w:val="Odlomakpopisa"/>
        <w:spacing w:line="276" w:lineRule="auto"/>
        <w:ind w:left="0"/>
        <w:jc w:val="both"/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C90753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4459C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da niti nakon sedmog oglasa nije došlo do prodaje nekretnine, u tijeku je objava osmog oglasa za prodaju.</w:t>
      </w:r>
    </w:p>
    <w:p w:rsidR="0044459C" w:rsidRPr="00507827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1E4F" w:rsidRPr="00507827" w:rsidRDefault="00BB1E4F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7827" w:rsidRPr="00507827" w:rsidRDefault="00507827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Mjesto i datum 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>Stečajni upravitelj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Zagreb, </w:t>
      </w:r>
      <w:r w:rsidR="0044459C">
        <w:rPr>
          <w:rFonts w:ascii="Times New Roman" w:hAnsi="Times New Roman"/>
          <w:sz w:val="24"/>
          <w:szCs w:val="24"/>
        </w:rPr>
        <w:t>31.10</w:t>
      </w:r>
      <w:r w:rsidRPr="00507827">
        <w:rPr>
          <w:rFonts w:ascii="Times New Roman" w:hAnsi="Times New Roman"/>
          <w:sz w:val="24"/>
          <w:szCs w:val="24"/>
        </w:rPr>
        <w:t>.2016. godine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 xml:space="preserve"> </w:t>
      </w:r>
      <w:r w:rsidRPr="00507827">
        <w:rPr>
          <w:rFonts w:ascii="Times New Roman" w:hAnsi="Times New Roman"/>
          <w:sz w:val="24"/>
          <w:szCs w:val="24"/>
        </w:rPr>
        <w:tab/>
        <w:t xml:space="preserve">Odvjetnik Ivan Kapor </w:t>
      </w:r>
    </w:p>
    <w:p w:rsidR="00E85B12" w:rsidRPr="00507827" w:rsidRDefault="00E85B12">
      <w:pPr>
        <w:rPr>
          <w:rFonts w:ascii="Times New Roman" w:hAnsi="Times New Roman"/>
          <w:sz w:val="24"/>
          <w:szCs w:val="24"/>
        </w:rPr>
      </w:pPr>
    </w:p>
    <w:sectPr w:rsidR="00E85B12" w:rsidRPr="00507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DCD"/>
    <w:multiLevelType w:val="hybridMultilevel"/>
    <w:tmpl w:val="2890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F3611"/>
    <w:multiLevelType w:val="hybridMultilevel"/>
    <w:tmpl w:val="D112449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2067DD"/>
    <w:multiLevelType w:val="hybridMultilevel"/>
    <w:tmpl w:val="A89288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53"/>
    <w:rsid w:val="000F7C21"/>
    <w:rsid w:val="00193C85"/>
    <w:rsid w:val="003C7794"/>
    <w:rsid w:val="0044459C"/>
    <w:rsid w:val="00507827"/>
    <w:rsid w:val="008108B8"/>
    <w:rsid w:val="008F58E1"/>
    <w:rsid w:val="00B36A4D"/>
    <w:rsid w:val="00BB1E4F"/>
    <w:rsid w:val="00BF32AC"/>
    <w:rsid w:val="00C90753"/>
    <w:rsid w:val="00D37711"/>
    <w:rsid w:val="00DD7F81"/>
    <w:rsid w:val="00E85B12"/>
    <w:rsid w:val="00EA75D3"/>
    <w:rsid w:val="00F61DED"/>
    <w:rsid w:val="00FB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Valentina Kranjčić</cp:lastModifiedBy>
  <cp:revision>2</cp:revision>
  <cp:lastPrinted>2016-06-01T09:16:00Z</cp:lastPrinted>
  <dcterms:created xsi:type="dcterms:W3CDTF">2016-11-08T07:52:00Z</dcterms:created>
  <dcterms:modified xsi:type="dcterms:W3CDTF">2016-11-08T07:52:00Z</dcterms:modified>
</cp:coreProperties>
</file>